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FBDC6" w14:textId="77777777" w:rsidR="00866428" w:rsidRDefault="00866428" w:rsidP="00240A2A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  <w:bookmarkStart w:id="0" w:name="_Hlk143084871"/>
      <w:bookmarkEnd w:id="0"/>
    </w:p>
    <w:p w14:paraId="1A332B54" w14:textId="2425583D" w:rsidR="0051125A" w:rsidRDefault="00B3537C" w:rsidP="00240A2A">
      <w:pPr>
        <w:spacing w:after="0"/>
        <w:jc w:val="both"/>
        <w:rPr>
          <w:rFonts w:ascii="Calibri" w:eastAsia="Times New Roman" w:hAnsi="Calibri" w:cs="Calibri"/>
          <w:b/>
          <w:sz w:val="32"/>
          <w:szCs w:val="32"/>
          <w:lang w:eastAsia="cs-CZ"/>
        </w:rPr>
      </w:pPr>
      <w:r w:rsidRPr="00B3537C">
        <w:rPr>
          <w:rFonts w:ascii="Calibri" w:eastAsia="Times New Roman" w:hAnsi="Calibri" w:cs="Calibri"/>
          <w:b/>
          <w:sz w:val="32"/>
          <w:szCs w:val="32"/>
          <w:lang w:eastAsia="cs-CZ"/>
        </w:rPr>
        <w:t xml:space="preserve">Národní technické muzeum restaurovalo </w:t>
      </w:r>
      <w:r w:rsidR="00EB75BC">
        <w:rPr>
          <w:rFonts w:ascii="Calibri" w:eastAsia="Times New Roman" w:hAnsi="Calibri" w:cs="Calibri"/>
          <w:b/>
          <w:sz w:val="32"/>
          <w:szCs w:val="32"/>
          <w:lang w:eastAsia="cs-CZ"/>
        </w:rPr>
        <w:t xml:space="preserve">vůz Tatra </w:t>
      </w:r>
      <w:proofErr w:type="gramStart"/>
      <w:r w:rsidR="00EB75BC">
        <w:rPr>
          <w:rFonts w:ascii="Calibri" w:eastAsia="Times New Roman" w:hAnsi="Calibri" w:cs="Calibri"/>
          <w:b/>
          <w:sz w:val="32"/>
          <w:szCs w:val="32"/>
          <w:lang w:eastAsia="cs-CZ"/>
        </w:rPr>
        <w:t>77a</w:t>
      </w:r>
      <w:proofErr w:type="gramEnd"/>
      <w:r w:rsidR="00EB75BC">
        <w:rPr>
          <w:rFonts w:ascii="Calibri" w:eastAsia="Times New Roman" w:hAnsi="Calibri" w:cs="Calibri"/>
          <w:b/>
          <w:sz w:val="32"/>
          <w:szCs w:val="32"/>
          <w:lang w:eastAsia="cs-CZ"/>
        </w:rPr>
        <w:t xml:space="preserve"> </w:t>
      </w:r>
      <w:r w:rsidR="0051125A">
        <w:rPr>
          <w:rFonts w:ascii="Calibri" w:eastAsia="Times New Roman" w:hAnsi="Calibri" w:cs="Calibri"/>
          <w:b/>
          <w:sz w:val="32"/>
          <w:szCs w:val="32"/>
          <w:lang w:eastAsia="cs-CZ"/>
        </w:rPr>
        <w:t>z roku 1937 a</w:t>
      </w:r>
      <w:r w:rsidR="0006271C">
        <w:rPr>
          <w:rFonts w:ascii="Calibri" w:eastAsia="Times New Roman" w:hAnsi="Calibri" w:cs="Calibri"/>
          <w:b/>
          <w:sz w:val="32"/>
          <w:szCs w:val="32"/>
          <w:lang w:eastAsia="cs-CZ"/>
        </w:rPr>
        <w:t> </w:t>
      </w:r>
      <w:r w:rsidR="0051125A">
        <w:rPr>
          <w:rFonts w:ascii="Calibri" w:eastAsia="Times New Roman" w:hAnsi="Calibri" w:cs="Calibri"/>
          <w:b/>
          <w:sz w:val="32"/>
          <w:szCs w:val="32"/>
          <w:lang w:eastAsia="cs-CZ"/>
        </w:rPr>
        <w:t>vystaví ho v nové expozici</w:t>
      </w:r>
    </w:p>
    <w:p w14:paraId="2579E38A" w14:textId="77777777" w:rsidR="0051125A" w:rsidRDefault="0051125A" w:rsidP="00240A2A">
      <w:pPr>
        <w:spacing w:after="0"/>
        <w:jc w:val="both"/>
        <w:rPr>
          <w:rFonts w:ascii="Calibri" w:eastAsia="Times New Roman" w:hAnsi="Calibri" w:cs="Calibri"/>
          <w:b/>
          <w:sz w:val="32"/>
          <w:szCs w:val="32"/>
          <w:lang w:eastAsia="cs-CZ"/>
        </w:rPr>
      </w:pPr>
    </w:p>
    <w:p w14:paraId="6B20C2C6" w14:textId="68C8EE88" w:rsidR="00E84714" w:rsidRPr="006F252B" w:rsidRDefault="0051125A" w:rsidP="00240A2A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Při příležitosti 90 let </w:t>
      </w:r>
      <w:r w:rsidR="00645DC2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>od představení prvního aerodynamického automobilu Tatra – vozu Tatra 77</w:t>
      </w:r>
      <w:r w:rsidR="00BA658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– </w:t>
      </w:r>
      <w:r w:rsidR="00645DC2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prezentuje Národní technické muzeum restaurovaný černý vůz Tatra </w:t>
      </w:r>
      <w:proofErr w:type="gramStart"/>
      <w:r w:rsidR="00645DC2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>77a</w:t>
      </w:r>
      <w:proofErr w:type="gramEnd"/>
      <w:r w:rsidR="00645DC2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z roku 1937, jehož majitelem byl podnikatel Evžen </w:t>
      </w:r>
      <w:proofErr w:type="spellStart"/>
      <w:r w:rsidR="00645DC2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>Porák</w:t>
      </w:r>
      <w:proofErr w:type="spellEnd"/>
      <w:r w:rsidR="00645DC2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>. Vůz</w:t>
      </w:r>
      <w:r w:rsidR="006F252B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>, který</w:t>
      </w:r>
      <w:r w:rsidR="00645DC2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j</w:t>
      </w:r>
      <w:r w:rsidR="003849B0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e </w:t>
      </w:r>
      <w:r w:rsidR="006F252B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>národní kulturní památk</w:t>
      </w:r>
      <w:r w:rsidR="003849B0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ou </w:t>
      </w:r>
      <w:r w:rsidR="003849B0" w:rsidRPr="003849B0">
        <w:rPr>
          <w:rFonts w:ascii="Calibri" w:eastAsia="Times New Roman" w:hAnsi="Calibri" w:cs="Calibri"/>
          <w:b/>
          <w:sz w:val="24"/>
          <w:szCs w:val="24"/>
          <w:lang w:eastAsia="cs-CZ"/>
        </w:rPr>
        <w:t>jako součást souboru pěti automobilů NW a Tatra ze sbírky NTM</w:t>
      </w:r>
      <w:r w:rsidR="003849B0">
        <w:rPr>
          <w:rFonts w:ascii="Calibri" w:eastAsia="Times New Roman" w:hAnsi="Calibri" w:cs="Calibri"/>
          <w:b/>
          <w:sz w:val="24"/>
          <w:szCs w:val="24"/>
          <w:lang w:eastAsia="cs-CZ"/>
        </w:rPr>
        <w:t>,</w:t>
      </w:r>
      <w:r w:rsidR="003849B0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6F252B" w:rsidRPr="006F252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bude k vidění v nové expozici v Centru stavitelského dědictví NTM Plasy. </w:t>
      </w:r>
    </w:p>
    <w:p w14:paraId="2CDC621D" w14:textId="1DACB7EC" w:rsidR="0051125A" w:rsidRDefault="0051125A" w:rsidP="00240A2A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5174DEB0" w14:textId="6BB5A53D" w:rsidR="004920D7" w:rsidRPr="005F38DC" w:rsidRDefault="003849B0" w:rsidP="003849B0">
      <w:pPr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„Je tomu přesně </w:t>
      </w:r>
      <w:r w:rsidR="00102BE5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devadesát</w:t>
      </w:r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let, kdy byl 5. března 1934 poprvé novinářům v Praze představen osobní vůz Tatra 77 těsně před prezentací prvních dvou prototypů na vídeňském veletrhu, a především berlínském autosalonu. Jistě není třeba vyzdvihovat známé kvality tohoto vozu s pověstí prvního sériového automobilu s aerodynamickou karoserií. Je však jisté, že tento výrobek z Kopřivnice vzbudil pozornost v zahraničí nejen díky své rychlosti a cestovnímu komfortu, ale především svými koncepčně řešenými tvary s nízkým odporem vzduchu, které jsou stále vysoce hodnoceny.  Jsem proto velmi rád, že Národní technické muzeum při této příležitosti dokončilo náročné restaurování </w:t>
      </w:r>
      <w:r w:rsidR="005411E9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vzácného </w:t>
      </w:r>
      <w:r w:rsidR="00F52F88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vozu </w:t>
      </w:r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Tatr</w:t>
      </w:r>
      <w:r w:rsidR="00F52F88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a</w:t>
      </w:r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  <w:proofErr w:type="gramStart"/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77a</w:t>
      </w:r>
      <w:proofErr w:type="gramEnd"/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z roku 1937 ze své sbírky</w:t>
      </w:r>
      <w:r w:rsidR="000C0888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,“</w:t>
      </w:r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  <w:r w:rsidR="000C0888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uvedl generální ředitel NTM Karel Ksandr.</w:t>
      </w:r>
    </w:p>
    <w:p w14:paraId="7E24B55F" w14:textId="3F4EFE7C" w:rsidR="00306991" w:rsidRPr="00EF78E7" w:rsidRDefault="00A4073F" w:rsidP="00EF78E7">
      <w:pPr>
        <w:autoSpaceDE w:val="0"/>
        <w:autoSpaceDN w:val="0"/>
        <w:adjustRightInd w:val="0"/>
        <w:spacing w:after="0"/>
        <w:ind w:left="-74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bookmarkStart w:id="1" w:name="_Hlk161813927"/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„</w:t>
      </w:r>
      <w:r w:rsidR="000C0888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Těší m</w:t>
      </w:r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ě</w:t>
      </w:r>
      <w:r w:rsidR="000C0888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, že Národní technické muzeum restaurovalo </w:t>
      </w:r>
      <w:r w:rsidR="003849B0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automobil,</w:t>
      </w:r>
      <w:r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který je </w:t>
      </w:r>
      <w:r w:rsidR="003849B0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tak cenný, že se stal 1. 1. 2006 součástí 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souboru </w:t>
      </w:r>
      <w:r w:rsidR="003849B0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pěti nejvýznamnějších osobních automobilů z kopřivnické továrny</w:t>
      </w:r>
      <w:r w:rsidR="00045B3A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, který byl zapsán</w:t>
      </w:r>
      <w:r w:rsidR="00FB1A58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  <w:r w:rsidR="00045B3A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jako 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národní kulturní památk</w:t>
      </w:r>
      <w:r w:rsidR="00045B3A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a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. </w:t>
      </w:r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Do souboru byly tehdy 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zařazeny vozy, které jsou významnou technickou památkou</w:t>
      </w:r>
      <w:r w:rsidR="00BA658B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, </w:t>
      </w:r>
      <w:r w:rsidR="00102BE5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dokládají vývoj automobilového designu a technického zdokonalování značky</w:t>
      </w:r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a jsou spjaty s historickými událostmi – 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první vyrobený automobil NW </w:t>
      </w:r>
      <w:proofErr w:type="spellStart"/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Präsident</w:t>
      </w:r>
      <w:proofErr w:type="spellEnd"/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, vůz Tatra 80 prezidenta T. G. Masaryka, Tatr</w:t>
      </w:r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a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11</w:t>
      </w:r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, 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Tatra 87</w:t>
      </w:r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cestovatelů 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Jiří</w:t>
      </w:r>
      <w:r w:rsidR="004B6717">
        <w:rPr>
          <w:rFonts w:ascii="Calibri" w:eastAsia="Times New Roman" w:hAnsi="Calibri" w:cs="Calibri"/>
          <w:i/>
          <w:sz w:val="24"/>
          <w:szCs w:val="24"/>
          <w:lang w:eastAsia="cs-CZ"/>
        </w:rPr>
        <w:t>ho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Hanzelk</w:t>
      </w:r>
      <w:r w:rsidR="004B6717">
        <w:rPr>
          <w:rFonts w:ascii="Calibri" w:eastAsia="Times New Roman" w:hAnsi="Calibri" w:cs="Calibri"/>
          <w:i/>
          <w:sz w:val="24"/>
          <w:szCs w:val="24"/>
          <w:lang w:eastAsia="cs-CZ"/>
        </w:rPr>
        <w:t>y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a Miroslav</w:t>
      </w:r>
      <w:r w:rsidR="004B6717">
        <w:rPr>
          <w:rFonts w:ascii="Calibri" w:eastAsia="Times New Roman" w:hAnsi="Calibri" w:cs="Calibri"/>
          <w:i/>
          <w:sz w:val="24"/>
          <w:szCs w:val="24"/>
          <w:lang w:eastAsia="cs-CZ"/>
        </w:rPr>
        <w:t>a</w:t>
      </w:r>
      <w:r w:rsidR="00306991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Zikmund</w:t>
      </w:r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a. Vozy jsou ozdobou muzejní expozice a nyní může být veřejnosti představena i právě restaurovaná Tatra </w:t>
      </w:r>
      <w:proofErr w:type="gramStart"/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>77a</w:t>
      </w:r>
      <w:proofErr w:type="gramEnd"/>
      <w:r w:rsidR="00EF78E7" w:rsidRPr="005F38D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,“ </w:t>
      </w:r>
      <w:r w:rsidR="00EF78E7" w:rsidRPr="005F38DC">
        <w:rPr>
          <w:rFonts w:ascii="Calibri" w:eastAsia="Times New Roman" w:hAnsi="Calibri" w:cs="Calibri"/>
          <w:sz w:val="24"/>
          <w:szCs w:val="24"/>
          <w:lang w:eastAsia="cs-CZ"/>
        </w:rPr>
        <w:t>řekl ministr kultury Martin Baxa.</w:t>
      </w:r>
      <w:r w:rsidR="00EF78E7" w:rsidRPr="00EF78E7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3635606F" w14:textId="77777777" w:rsidR="00635D44" w:rsidRPr="00635D44" w:rsidRDefault="00635D44" w:rsidP="004920D7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bookmarkStart w:id="2" w:name="_Hlk143504173"/>
      <w:bookmarkEnd w:id="1"/>
    </w:p>
    <w:bookmarkEnd w:id="2"/>
    <w:p w14:paraId="279E66D9" w14:textId="09802D23" w:rsidR="0082694E" w:rsidRDefault="004920D7" w:rsidP="004920D7">
      <w:pPr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4920D7">
        <w:rPr>
          <w:rFonts w:ascii="Calibri" w:eastAsia="Times New Roman" w:hAnsi="Calibri" w:cs="Calibri"/>
          <w:i/>
          <w:sz w:val="24"/>
          <w:szCs w:val="24"/>
          <w:lang w:eastAsia="cs-CZ"/>
        </w:rPr>
        <w:t>„Nestává se často</w:t>
      </w:r>
      <w:r w:rsidR="00941FC6">
        <w:rPr>
          <w:rFonts w:ascii="Calibri" w:eastAsia="Times New Roman" w:hAnsi="Calibri" w:cs="Calibri"/>
          <w:i/>
          <w:sz w:val="24"/>
          <w:szCs w:val="24"/>
          <w:lang w:eastAsia="cs-CZ"/>
        </w:rPr>
        <w:t>, že je možné</w:t>
      </w:r>
      <w:r w:rsidRPr="004920D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vidět sbírkový předmět – v tomto případě unikátní Tatru </w:t>
      </w:r>
      <w:proofErr w:type="gramStart"/>
      <w:r w:rsidRPr="004920D7">
        <w:rPr>
          <w:rFonts w:ascii="Calibri" w:eastAsia="Times New Roman" w:hAnsi="Calibri" w:cs="Calibri"/>
          <w:i/>
          <w:sz w:val="24"/>
          <w:szCs w:val="24"/>
          <w:lang w:eastAsia="cs-CZ"/>
        </w:rPr>
        <w:t>77a</w:t>
      </w:r>
      <w:proofErr w:type="gramEnd"/>
      <w:r w:rsidRPr="004920D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  <w:r w:rsidR="0049701A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– </w:t>
      </w:r>
      <w:r w:rsidRPr="004920D7">
        <w:rPr>
          <w:rFonts w:ascii="Calibri" w:eastAsia="Times New Roman" w:hAnsi="Calibri" w:cs="Calibri"/>
          <w:i/>
          <w:sz w:val="24"/>
          <w:szCs w:val="24"/>
          <w:lang w:eastAsia="cs-CZ"/>
        </w:rPr>
        <w:t>v průběhu restaurování a po jeho ukončení. Jsem rád, že mohu na vlastní oči srovnat, kolik práce a umu bylo zapotřebí k tomu, aby byl z Tatry opět skvost jako v roce 1937, kdy byla vyrobena. Gratuluji Národnímu technickému muzeu, že využilo prostředků Evropské unie k restaurování právě t</w:t>
      </w:r>
      <w:r w:rsidR="0049701A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éto </w:t>
      </w:r>
      <w:r w:rsidRPr="004920D7">
        <w:rPr>
          <w:rFonts w:ascii="Calibri" w:eastAsia="Times New Roman" w:hAnsi="Calibri" w:cs="Calibri"/>
          <w:i/>
          <w:sz w:val="24"/>
          <w:szCs w:val="24"/>
          <w:lang w:eastAsia="cs-CZ"/>
        </w:rPr>
        <w:t>netypick</w:t>
      </w:r>
      <w:r w:rsidR="0049701A">
        <w:rPr>
          <w:rFonts w:ascii="Calibri" w:eastAsia="Times New Roman" w:hAnsi="Calibri" w:cs="Calibri"/>
          <w:i/>
          <w:sz w:val="24"/>
          <w:szCs w:val="24"/>
          <w:lang w:eastAsia="cs-CZ"/>
        </w:rPr>
        <w:t>é</w:t>
      </w:r>
      <w:r w:rsidRPr="004920D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národní kulturní památk</w:t>
      </w:r>
      <w:r w:rsidR="0049701A">
        <w:rPr>
          <w:rFonts w:ascii="Calibri" w:eastAsia="Times New Roman" w:hAnsi="Calibri" w:cs="Calibri"/>
          <w:i/>
          <w:sz w:val="24"/>
          <w:szCs w:val="24"/>
          <w:lang w:eastAsia="cs-CZ"/>
        </w:rPr>
        <w:t>y</w:t>
      </w:r>
      <w:r w:rsidRPr="004920D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. Věřím, že do úžasné pobočky NTM v Plasích, kde bude Tatra umístěna, přitáhne davy automobilových zájemců a rozšíří tak řady jejích návštěvníků,“ </w:t>
      </w:r>
      <w:r w:rsidRPr="004920D7">
        <w:rPr>
          <w:rFonts w:ascii="Calibri" w:eastAsia="Times New Roman" w:hAnsi="Calibri" w:cs="Calibri"/>
          <w:sz w:val="24"/>
          <w:szCs w:val="24"/>
          <w:lang w:eastAsia="cs-CZ"/>
        </w:rPr>
        <w:t xml:space="preserve">řekl </w:t>
      </w:r>
      <w:r w:rsidR="0082694E" w:rsidRPr="004920D7">
        <w:rPr>
          <w:rFonts w:ascii="Calibri" w:eastAsia="Times New Roman" w:hAnsi="Calibri" w:cs="Calibri"/>
          <w:sz w:val="24"/>
          <w:szCs w:val="24"/>
          <w:lang w:eastAsia="cs-CZ"/>
        </w:rPr>
        <w:t>ředitel odboru Řídícího orgánu IROP, Ing. Rostislav Mazal</w:t>
      </w:r>
      <w:r w:rsidRPr="004920D7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1BE03582" w14:textId="037185F6" w:rsidR="00966FD7" w:rsidRDefault="00966FD7" w:rsidP="004920D7">
      <w:pPr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</w:p>
    <w:p w14:paraId="352CD7A7" w14:textId="1459FEBB" w:rsidR="00966FD7" w:rsidRDefault="00966FD7" w:rsidP="004920D7">
      <w:pPr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</w:p>
    <w:p w14:paraId="2D5EAC80" w14:textId="09EEB71F" w:rsidR="00966FD7" w:rsidRDefault="00966FD7" w:rsidP="00966FD7">
      <w:pPr>
        <w:jc w:val="both"/>
      </w:pPr>
      <w:r w:rsidRPr="00966FD7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„</w:t>
      </w:r>
      <w:r>
        <w:rPr>
          <w:rFonts w:ascii="Calibri" w:eastAsia="Times New Roman" w:hAnsi="Calibri" w:cs="Calibri"/>
          <w:i/>
          <w:sz w:val="24"/>
          <w:szCs w:val="24"/>
          <w:lang w:eastAsia="cs-CZ"/>
        </w:rPr>
        <w:t>Nově r</w:t>
      </w:r>
      <w:r w:rsidRPr="00966FD7">
        <w:rPr>
          <w:rFonts w:ascii="Calibri" w:eastAsia="Times New Roman" w:hAnsi="Calibri" w:cs="Calibri"/>
          <w:i/>
          <w:sz w:val="24"/>
          <w:szCs w:val="24"/>
          <w:lang w:eastAsia="cs-CZ"/>
        </w:rPr>
        <w:t>e</w:t>
      </w:r>
      <w:r w:rsidR="00FF4BD1">
        <w:rPr>
          <w:rFonts w:ascii="Calibri" w:eastAsia="Times New Roman" w:hAnsi="Calibri" w:cs="Calibri"/>
          <w:i/>
          <w:sz w:val="24"/>
          <w:szCs w:val="24"/>
          <w:lang w:eastAsia="cs-CZ"/>
        </w:rPr>
        <w:t>staurovaný</w:t>
      </w:r>
      <w:r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  <w:r w:rsidRPr="00966FD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automobil Tatra </w:t>
      </w:r>
      <w:proofErr w:type="gramStart"/>
      <w:r w:rsidRPr="00966FD7">
        <w:rPr>
          <w:rFonts w:ascii="Calibri" w:eastAsia="Times New Roman" w:hAnsi="Calibri" w:cs="Calibri"/>
          <w:i/>
          <w:sz w:val="24"/>
          <w:szCs w:val="24"/>
          <w:lang w:eastAsia="cs-CZ"/>
        </w:rPr>
        <w:t>77a</w:t>
      </w:r>
      <w:proofErr w:type="gramEnd"/>
      <w:r w:rsidRPr="00966FD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je dalším z </w:t>
      </w:r>
      <w:r w:rsidR="00FF4BD1">
        <w:rPr>
          <w:rFonts w:ascii="Calibri" w:eastAsia="Times New Roman" w:hAnsi="Calibri" w:cs="Calibri"/>
          <w:i/>
          <w:sz w:val="24"/>
          <w:szCs w:val="24"/>
          <w:lang w:eastAsia="cs-CZ"/>
        </w:rPr>
        <w:t>významných</w:t>
      </w:r>
      <w:r w:rsidRPr="00966FD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počinů Národního technického muzea, u kterého můžeme být alespoň jako ti, k</w:t>
      </w:r>
      <w:r>
        <w:rPr>
          <w:rFonts w:ascii="Calibri" w:eastAsia="Times New Roman" w:hAnsi="Calibri" w:cs="Calibri"/>
          <w:i/>
          <w:sz w:val="24"/>
          <w:szCs w:val="24"/>
          <w:lang w:eastAsia="cs-CZ"/>
        </w:rPr>
        <w:t>teří</w:t>
      </w:r>
      <w:r w:rsidRPr="00966FD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pomáhají zajistit dostatek financí.  Bez podpory z IROP a spolupráce Centra pro regionální rozvoj by nejspíš podobné projekty v dohledné době nespatřily světlo světa, a to by byla velká škoda</w:t>
      </w:r>
      <w:r w:rsidR="00FF4BD1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. </w:t>
      </w:r>
      <w:r w:rsidR="00FF4BD1" w:rsidRPr="007612E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Národní technické muzeum s pomocí evropských prostředků z IROP 2014+ již úspěšně dokončilo pět projektů v celkovém objemu za více jak 254 mil. Kč. V případě projektu restaurování této Tatry </w:t>
      </w:r>
      <w:proofErr w:type="gramStart"/>
      <w:r w:rsidR="00FF4BD1" w:rsidRPr="007612EC">
        <w:rPr>
          <w:rFonts w:ascii="Calibri" w:eastAsia="Times New Roman" w:hAnsi="Calibri" w:cs="Calibri"/>
          <w:i/>
          <w:sz w:val="24"/>
          <w:szCs w:val="24"/>
          <w:lang w:eastAsia="cs-CZ"/>
        </w:rPr>
        <w:t>77a</w:t>
      </w:r>
      <w:proofErr w:type="gramEnd"/>
      <w:r w:rsidR="00FF4BD1" w:rsidRPr="007612EC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šlo o podporu ve výši 5,4 milionů korun, což odpovídá 85 % celkových způsobilých nákladů projektu. Na zpřístupnění a zabezpečení sbírkových fondů, restaurování muzejních sbírkových předmětů a další aktivity muzeí už IROP poskytl přes 3,5 miliardy korun. Od roku 2014 tak v této oblasti v Česku podpořil 81 projektů. V aktuálním období IROP 2021+ jsou v programu na oblast muzeí vyhrazeny 2,2 miliardy korun</w:t>
      </w:r>
      <w:r w:rsidRPr="007612EC">
        <w:rPr>
          <w:rFonts w:ascii="Calibri" w:eastAsia="Times New Roman" w:hAnsi="Calibri" w:cs="Calibri"/>
          <w:i/>
          <w:sz w:val="24"/>
          <w:szCs w:val="24"/>
          <w:lang w:eastAsia="cs-CZ"/>
        </w:rPr>
        <w:t>,“</w:t>
      </w:r>
      <w:r w:rsidRPr="00966FD7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doplnil</w:t>
      </w:r>
      <w:r w:rsidRPr="00966FD7">
        <w:rPr>
          <w:rFonts w:ascii="Calibri" w:eastAsia="Times New Roman" w:hAnsi="Calibri" w:cs="Calibri"/>
          <w:sz w:val="24"/>
          <w:szCs w:val="24"/>
          <w:lang w:eastAsia="cs-CZ"/>
        </w:rPr>
        <w:t xml:space="preserve"> Karel </w:t>
      </w:r>
      <w:proofErr w:type="spellStart"/>
      <w:r w:rsidRPr="00966FD7">
        <w:rPr>
          <w:rFonts w:ascii="Calibri" w:eastAsia="Times New Roman" w:hAnsi="Calibri" w:cs="Calibri"/>
          <w:sz w:val="24"/>
          <w:szCs w:val="24"/>
          <w:lang w:eastAsia="cs-CZ"/>
        </w:rPr>
        <w:t>Manoch</w:t>
      </w:r>
      <w:proofErr w:type="spellEnd"/>
      <w:r w:rsidRPr="00966FD7">
        <w:rPr>
          <w:rFonts w:ascii="Calibri" w:eastAsia="Times New Roman" w:hAnsi="Calibri" w:cs="Calibri"/>
          <w:sz w:val="24"/>
          <w:szCs w:val="24"/>
          <w:lang w:eastAsia="cs-CZ"/>
        </w:rPr>
        <w:t>, ředitel odboru centrální administrace Centra pro regionální rozvoj České republiky, které projekty IROP administruje.</w:t>
      </w:r>
    </w:p>
    <w:p w14:paraId="49A73E83" w14:textId="1EBF43A4" w:rsidR="004A4781" w:rsidRDefault="00966FD7" w:rsidP="00240A2A">
      <w:pPr>
        <w:jc w:val="both"/>
        <w:rPr>
          <w:rFonts w:eastAsia="Times New Roman"/>
        </w:rPr>
      </w:pPr>
      <w:r>
        <w:t> „</w:t>
      </w:r>
      <w:r w:rsidRPr="00966FD7">
        <w:rPr>
          <w:rFonts w:eastAsia="Times New Roman"/>
          <w:i/>
          <w:sz w:val="24"/>
          <w:szCs w:val="24"/>
        </w:rPr>
        <w:t>Vůz se dochoval jako poměrně kompletní, ale ve velmi špatném celkovém stavu, s řadou dodatečných úprav nebo dílů doplněných v průběhu pozdějšího provozování vozidla. V</w:t>
      </w:r>
      <w:r w:rsidR="00B67F57">
        <w:rPr>
          <w:rFonts w:eastAsia="Times New Roman"/>
          <w:i/>
          <w:sz w:val="24"/>
          <w:szCs w:val="24"/>
        </w:rPr>
        <w:t> </w:t>
      </w:r>
      <w:r w:rsidRPr="00966FD7">
        <w:rPr>
          <w:rFonts w:eastAsia="Times New Roman"/>
          <w:i/>
          <w:sz w:val="24"/>
          <w:szCs w:val="24"/>
        </w:rPr>
        <w:t>minulosti již bylo na více místech opravováno, ale s velmi špatným výsledkem. Nicméně pro prodloužení provozuschopnosti a vzhledem k omezené dostupnosti dílů a technologií v průběhu let musíme uznat, že opravy a úpravy byly pro provoz dostačující. Naším úkolem bylo uvést vůz zpět do stavu, v</w:t>
      </w:r>
      <w:r w:rsidR="00774717">
        <w:rPr>
          <w:rFonts w:eastAsia="Times New Roman"/>
          <w:i/>
          <w:sz w:val="24"/>
          <w:szCs w:val="24"/>
        </w:rPr>
        <w:t> </w:t>
      </w:r>
      <w:r w:rsidRPr="00966FD7">
        <w:rPr>
          <w:rFonts w:eastAsia="Times New Roman"/>
          <w:i/>
          <w:sz w:val="24"/>
          <w:szCs w:val="24"/>
        </w:rPr>
        <w:t>jakém</w:t>
      </w:r>
      <w:r w:rsidR="00774717">
        <w:rPr>
          <w:rFonts w:eastAsia="Times New Roman"/>
          <w:i/>
          <w:sz w:val="24"/>
          <w:szCs w:val="24"/>
        </w:rPr>
        <w:t xml:space="preserve"> pravděpodobně</w:t>
      </w:r>
      <w:r w:rsidRPr="00966FD7">
        <w:rPr>
          <w:rFonts w:eastAsia="Times New Roman"/>
          <w:i/>
          <w:sz w:val="24"/>
          <w:szCs w:val="24"/>
        </w:rPr>
        <w:t xml:space="preserve"> opouštěl brány továrny v roce 1937, což se nám snad po</w:t>
      </w:r>
      <w:r w:rsidR="00774717">
        <w:rPr>
          <w:rFonts w:eastAsia="Times New Roman"/>
          <w:i/>
          <w:sz w:val="24"/>
          <w:szCs w:val="24"/>
        </w:rPr>
        <w:t>dařilo</w:t>
      </w:r>
      <w:r w:rsidRPr="00966FD7">
        <w:rPr>
          <w:rFonts w:eastAsia="Times New Roman"/>
          <w:i/>
          <w:sz w:val="24"/>
          <w:szCs w:val="24"/>
        </w:rPr>
        <w:t>. Tento projekt byl pro nás unikátní především tím, že se jedná o národní kulturní památku, u které jsou pro jakékoli</w:t>
      </w:r>
      <w:r w:rsidR="00774717">
        <w:rPr>
          <w:rFonts w:eastAsia="Times New Roman"/>
          <w:i/>
          <w:sz w:val="24"/>
          <w:szCs w:val="24"/>
        </w:rPr>
        <w:t>v</w:t>
      </w:r>
      <w:r w:rsidRPr="00966FD7">
        <w:rPr>
          <w:rFonts w:eastAsia="Times New Roman"/>
          <w:i/>
          <w:sz w:val="24"/>
          <w:szCs w:val="24"/>
        </w:rPr>
        <w:t xml:space="preserve"> zásahy velmi vysoké a tvrdé mantinely, pokud m</w:t>
      </w:r>
      <w:r w:rsidR="00774717">
        <w:rPr>
          <w:rFonts w:eastAsia="Times New Roman"/>
          <w:i/>
          <w:sz w:val="24"/>
          <w:szCs w:val="24"/>
        </w:rPr>
        <w:t>ohu</w:t>
      </w:r>
      <w:r w:rsidRPr="00966FD7">
        <w:rPr>
          <w:rFonts w:eastAsia="Times New Roman"/>
          <w:i/>
          <w:sz w:val="24"/>
          <w:szCs w:val="24"/>
        </w:rPr>
        <w:t xml:space="preserve"> použít trochu sportovní terminologie, a také jasné finanční limity. Výsledek posuďte sami při návštěvě expozice</w:t>
      </w:r>
      <w:r>
        <w:rPr>
          <w:rFonts w:eastAsia="Times New Roman"/>
          <w:sz w:val="24"/>
          <w:szCs w:val="24"/>
        </w:rPr>
        <w:t>,“</w:t>
      </w:r>
      <w:r w:rsidRPr="00966FD7">
        <w:rPr>
          <w:rFonts w:eastAsia="Times New Roman"/>
          <w:sz w:val="24"/>
          <w:szCs w:val="24"/>
        </w:rPr>
        <w:t> </w:t>
      </w:r>
      <w:r w:rsidRPr="00E94594">
        <w:rPr>
          <w:rFonts w:ascii="Calibri" w:eastAsia="Times New Roman" w:hAnsi="Calibri" w:cs="Calibri"/>
          <w:sz w:val="24"/>
          <w:szCs w:val="24"/>
          <w:lang w:eastAsia="cs-CZ"/>
        </w:rPr>
        <w:t xml:space="preserve">vysvětlil Vítězslav </w:t>
      </w:r>
      <w:proofErr w:type="spellStart"/>
      <w:r w:rsidRPr="00E94594">
        <w:rPr>
          <w:rFonts w:ascii="Calibri" w:eastAsia="Times New Roman" w:hAnsi="Calibri" w:cs="Calibri"/>
          <w:sz w:val="24"/>
          <w:szCs w:val="24"/>
          <w:lang w:eastAsia="cs-CZ"/>
        </w:rPr>
        <w:t>Hinner</w:t>
      </w:r>
      <w:proofErr w:type="spellEnd"/>
      <w:r w:rsidRPr="00E94594"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r w:rsidR="00774717" w:rsidRPr="00E94594">
        <w:rPr>
          <w:rFonts w:ascii="Calibri" w:eastAsia="Times New Roman" w:hAnsi="Calibri" w:cs="Calibri"/>
          <w:sz w:val="24"/>
          <w:szCs w:val="24"/>
          <w:lang w:eastAsia="cs-CZ"/>
        </w:rPr>
        <w:t xml:space="preserve">jednatel společnosti </w:t>
      </w:r>
      <w:r w:rsidR="003D5055" w:rsidRPr="00E94594">
        <w:rPr>
          <w:rFonts w:ascii="Calibri" w:eastAsia="Times New Roman" w:hAnsi="Calibri" w:cs="Calibri"/>
          <w:sz w:val="24"/>
          <w:szCs w:val="24"/>
          <w:lang w:eastAsia="cs-CZ"/>
        </w:rPr>
        <w:t>ECORRA</w:t>
      </w:r>
      <w:r w:rsidR="00774717" w:rsidRPr="00E94594">
        <w:rPr>
          <w:rFonts w:ascii="Calibri" w:eastAsia="Times New Roman" w:hAnsi="Calibri" w:cs="Calibri"/>
          <w:sz w:val="24"/>
          <w:szCs w:val="24"/>
          <w:lang w:eastAsia="cs-CZ"/>
        </w:rPr>
        <w:t>, spol. s r.o.</w:t>
      </w:r>
    </w:p>
    <w:p w14:paraId="13771807" w14:textId="2E0C7631" w:rsidR="008F70CB" w:rsidRDefault="008F70CB" w:rsidP="00AD3E5B">
      <w:pPr>
        <w:pStyle w:val="p1"/>
        <w:spacing w:before="0" w:beforeAutospacing="0" w:after="0" w:afterAutospacing="0" w:line="276" w:lineRule="auto"/>
        <w:jc w:val="both"/>
        <w:rPr>
          <w:rFonts w:ascii="Calibri" w:eastAsia="Times New Roman" w:hAnsi="Calibri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„</w:t>
      </w:r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 xml:space="preserve">Tatra 77 je legendou nejen tatrovácké historie, ale i světového automobilismu. Jsme hrdí, že takovéto vozidlo vzniklo za branami </w:t>
      </w:r>
      <w:r w:rsidR="00E94594">
        <w:rPr>
          <w:rFonts w:asciiTheme="minorHAnsi" w:eastAsia="Times New Roman" w:hAnsiTheme="minorHAnsi" w:cstheme="minorBidi"/>
          <w:i/>
          <w:lang w:eastAsia="en-US"/>
        </w:rPr>
        <w:t>k</w:t>
      </w:r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>opřivnického závodu a odkazuje na úspěšnou historii naš</w:t>
      </w:r>
      <w:r w:rsidR="00334406">
        <w:rPr>
          <w:rFonts w:asciiTheme="minorHAnsi" w:eastAsia="Times New Roman" w:hAnsiTheme="minorHAnsi" w:cstheme="minorBidi"/>
          <w:i/>
          <w:lang w:eastAsia="en-US"/>
        </w:rPr>
        <w:t>í</w:t>
      </w:r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 xml:space="preserve"> automobilky. Vozidlo díky svému aerodynamickému tvaru působilo při uvedení na trh ve 30. letech minulého století jako zjevení. Karoserie ve tvaru kapky, osmi válcový motor s objemem 3 později 3,4 litry a samonosná karoserie dodávaly vozidlu na své jedinečnosti a unikátnosti. Konstruktéři v čele s Hansem </w:t>
      </w:r>
      <w:proofErr w:type="spellStart"/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>Ledwinkou</w:t>
      </w:r>
      <w:proofErr w:type="spellEnd"/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 xml:space="preserve"> v době prken a pauzáků dokázali vytvořit až téměř neuvěřitelné dílo. Dnes máme možnost být u představení jednoho z malá dochovaných unikátů této řady Tatry </w:t>
      </w:r>
      <w:proofErr w:type="gramStart"/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>77a</w:t>
      </w:r>
      <w:proofErr w:type="gramEnd"/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>. Z celkového počtu vyrobených kusů, kterých bylo dle dochovaných záznamů 255</w:t>
      </w:r>
      <w:r w:rsidR="00E94594">
        <w:rPr>
          <w:rFonts w:asciiTheme="minorHAnsi" w:eastAsia="Times New Roman" w:hAnsiTheme="minorHAnsi" w:cstheme="minorBidi"/>
          <w:i/>
          <w:lang w:eastAsia="en-US"/>
        </w:rPr>
        <w:t>,</w:t>
      </w:r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 xml:space="preserve"> je do dnešních dnů známo pouze něco více jak 20 kusů. Jako tatrováci z toho máme o to větší radost, neboť dlouhodobě pečujeme o odkaz našich předků. Díky rodinám českých majitelů Tatry se podařilo zachránit a zpřístupnit unikátní sbírku nákladních vozidel, která ukazuje historii od prvního nákladního vozidla NW vyrobeného v Kopřivnici až po nejmodernější vozidla řady </w:t>
      </w:r>
      <w:proofErr w:type="spellStart"/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>Force</w:t>
      </w:r>
      <w:proofErr w:type="spellEnd"/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 xml:space="preserve"> a Phoenix. Ne nadarmo se v jednom ze tř</w:t>
      </w:r>
      <w:r w:rsidR="00E94594">
        <w:rPr>
          <w:rFonts w:asciiTheme="minorHAnsi" w:eastAsia="Times New Roman" w:hAnsiTheme="minorHAnsi" w:cstheme="minorBidi"/>
          <w:i/>
          <w:lang w:eastAsia="en-US"/>
        </w:rPr>
        <w:t xml:space="preserve">í </w:t>
      </w:r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>hesel, které máme zakomponovány v hodnotách firmy</w:t>
      </w:r>
      <w:r w:rsidR="00E94594">
        <w:rPr>
          <w:rFonts w:asciiTheme="minorHAnsi" w:eastAsia="Times New Roman" w:hAnsiTheme="minorHAnsi" w:cstheme="minorBidi"/>
          <w:i/>
          <w:lang w:eastAsia="en-US"/>
        </w:rPr>
        <w:t>,</w:t>
      </w:r>
      <w:r w:rsidR="00E94594" w:rsidRPr="00E94594">
        <w:rPr>
          <w:rFonts w:asciiTheme="minorHAnsi" w:eastAsia="Times New Roman" w:hAnsiTheme="minorHAnsi" w:cstheme="minorBidi"/>
          <w:i/>
          <w:lang w:eastAsia="en-US"/>
        </w:rPr>
        <w:t xml:space="preserve"> odkazujeme na tradici, což potvrzuje i blízká investice do rozsáhlé rekonstrukce muzea osobních vozidel v Kopřivnici</w:t>
      </w: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, “ </w:t>
      </w:r>
      <w:r w:rsidRPr="00E94594">
        <w:rPr>
          <w:rFonts w:ascii="Calibri" w:eastAsia="Times New Roman" w:hAnsi="Calibri"/>
        </w:rPr>
        <w:t xml:space="preserve">řekl Jakub </w:t>
      </w:r>
      <w:proofErr w:type="spellStart"/>
      <w:r w:rsidRPr="00E94594">
        <w:rPr>
          <w:rFonts w:ascii="Calibri" w:eastAsia="Times New Roman" w:hAnsi="Calibri"/>
        </w:rPr>
        <w:t>Pončík</w:t>
      </w:r>
      <w:proofErr w:type="spellEnd"/>
      <w:r w:rsidRPr="00E94594">
        <w:rPr>
          <w:rFonts w:ascii="Calibri" w:eastAsia="Times New Roman" w:hAnsi="Calibri"/>
        </w:rPr>
        <w:t>, ředitel výzkumu a vývoje TATRA TRUCKS a.</w:t>
      </w:r>
      <w:r w:rsidR="00EA75D1">
        <w:rPr>
          <w:rFonts w:ascii="Calibri" w:eastAsia="Times New Roman" w:hAnsi="Calibri"/>
        </w:rPr>
        <w:t xml:space="preserve"> </w:t>
      </w:r>
      <w:r w:rsidRPr="00E94594">
        <w:rPr>
          <w:rFonts w:ascii="Calibri" w:eastAsia="Times New Roman" w:hAnsi="Calibri"/>
        </w:rPr>
        <w:t>s</w:t>
      </w:r>
      <w:r w:rsidR="00EA75D1">
        <w:rPr>
          <w:rFonts w:ascii="Calibri" w:eastAsia="Times New Roman" w:hAnsi="Calibri"/>
        </w:rPr>
        <w:t>.</w:t>
      </w:r>
      <w:bookmarkStart w:id="3" w:name="_GoBack"/>
      <w:bookmarkEnd w:id="3"/>
    </w:p>
    <w:p w14:paraId="0FF11A8E" w14:textId="77777777" w:rsidR="00E94594" w:rsidRPr="00AD3E5B" w:rsidRDefault="00E94594" w:rsidP="00AD3E5B">
      <w:pPr>
        <w:pStyle w:val="p1"/>
        <w:spacing w:before="0" w:beforeAutospacing="0" w:after="0" w:afterAutospacing="0" w:line="276" w:lineRule="auto"/>
        <w:jc w:val="both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</w:p>
    <w:p w14:paraId="18EE10A9" w14:textId="77777777" w:rsidR="008F70CB" w:rsidRPr="00F6071D" w:rsidRDefault="008F70CB" w:rsidP="00240A2A">
      <w:pPr>
        <w:jc w:val="both"/>
        <w:rPr>
          <w:rFonts w:eastAsia="Times New Roman"/>
        </w:rPr>
      </w:pPr>
    </w:p>
    <w:p w14:paraId="3F9C8C7A" w14:textId="2F947408" w:rsidR="006216FE" w:rsidRDefault="006216FE" w:rsidP="0006271C">
      <w:pPr>
        <w:jc w:val="center"/>
        <w:rPr>
          <w:rFonts w:ascii="Calibri" w:eastAsia="Times New Roman" w:hAnsi="Calibri" w:cs="Calibri"/>
          <w:i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52D5B51E" wp14:editId="55831568">
            <wp:extent cx="4955540" cy="330369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121" cy="331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15160" w14:textId="77777777" w:rsidR="00845B01" w:rsidRDefault="00845B01" w:rsidP="003849B0">
      <w:pPr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1030FFEC" w14:textId="0A47A714" w:rsidR="00E94594" w:rsidRPr="00BA39DC" w:rsidRDefault="003849B0" w:rsidP="003849B0">
      <w:pPr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Automobil Tatra </w:t>
      </w:r>
      <w:proofErr w:type="gramStart"/>
      <w:r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>77a</w:t>
      </w:r>
      <w:proofErr w:type="gramEnd"/>
      <w:r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výr</w:t>
      </w:r>
      <w:r w:rsidR="006C2254">
        <w:rPr>
          <w:rFonts w:ascii="Calibri" w:eastAsia="Times New Roman" w:hAnsi="Calibri" w:cs="Calibri"/>
          <w:b/>
          <w:sz w:val="24"/>
          <w:szCs w:val="24"/>
          <w:lang w:eastAsia="cs-CZ"/>
        </w:rPr>
        <w:t>.</w:t>
      </w:r>
      <w:r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č. 35690 </w:t>
      </w:r>
      <w:r w:rsidR="00EE4719"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 karoserií č. 7735 a motorem výr. č. 201712 </w:t>
      </w:r>
      <w:r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si pořídil v roce 1937 </w:t>
      </w:r>
      <w:r w:rsidR="00EE4719"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českoněmecký podnikatel </w:t>
      </w:r>
      <w:r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Evžen </w:t>
      </w:r>
      <w:proofErr w:type="spellStart"/>
      <w:r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>Porák</w:t>
      </w:r>
      <w:proofErr w:type="spellEnd"/>
      <w:r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, majitel papíren Vltavský mlýn v Loučovicích na Šumavě. V padesátých a šedesátých letech dvacátého století vůz vystřídal několik soukromých majitelů a v roce 1974 se v celkově špatném stavu stal součástí sbírek Národního technického muzea. Na své znovuvzkříšení čekal vůz v muzejním depozitáři téměř padesát let.  </w:t>
      </w:r>
      <w:r w:rsidR="006216FE" w:rsidRPr="00BA39DC">
        <w:rPr>
          <w:rFonts w:ascii="Calibri" w:eastAsia="Times New Roman" w:hAnsi="Calibri" w:cs="Calibri"/>
          <w:b/>
          <w:sz w:val="24"/>
          <w:szCs w:val="24"/>
          <w:lang w:eastAsia="cs-CZ"/>
        </w:rPr>
        <w:t>Cílem restaurování, umožněného díky podpoře z prostředků EU, bylo uvést vůz do historicky věrného a esteticky atraktivního stavu při maximálním zachování jeho autenticity. Z důvodu vysoké dokumentační hodnoty nebyl automobil zprovozněn, na mechanických částech nebyly prováděny žádné opravy ani výměny dílů bez ohledu na míru jejich provozního opotřebení.</w:t>
      </w:r>
    </w:p>
    <w:p w14:paraId="002E0013" w14:textId="69B4E594" w:rsidR="002E2D31" w:rsidRPr="002E2D31" w:rsidRDefault="00240A2A" w:rsidP="00EA75D1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4C5617">
        <w:rPr>
          <w:rFonts w:ascii="Calibri" w:eastAsia="Times New Roman" w:hAnsi="Calibri" w:cs="Calibri"/>
          <w:sz w:val="24"/>
          <w:szCs w:val="24"/>
          <w:lang w:eastAsia="cs-CZ"/>
        </w:rPr>
        <w:t xml:space="preserve">Po prezentaci v areálu NTM v Praze na Letné </w:t>
      </w:r>
      <w:r w:rsidR="004C5617" w:rsidRPr="004C5617">
        <w:rPr>
          <w:rFonts w:ascii="Calibri" w:eastAsia="Times New Roman" w:hAnsi="Calibri" w:cs="Calibri"/>
          <w:sz w:val="24"/>
          <w:szCs w:val="24"/>
          <w:lang w:eastAsia="cs-CZ"/>
        </w:rPr>
        <w:t>bude vůz převezen do pobočky NTM – Centra stavitelského dědictví</w:t>
      </w:r>
      <w:r w:rsidR="00E7002C">
        <w:rPr>
          <w:rFonts w:ascii="Calibri" w:eastAsia="Times New Roman" w:hAnsi="Calibri" w:cs="Calibri"/>
          <w:sz w:val="24"/>
          <w:szCs w:val="24"/>
          <w:lang w:eastAsia="cs-CZ"/>
        </w:rPr>
        <w:t xml:space="preserve"> v Plasích</w:t>
      </w:r>
      <w:r w:rsidR="004C5617">
        <w:rPr>
          <w:rFonts w:ascii="Calibri" w:eastAsia="Times New Roman" w:hAnsi="Calibri" w:cs="Calibri"/>
          <w:sz w:val="24"/>
          <w:szCs w:val="24"/>
          <w:lang w:eastAsia="cs-CZ"/>
        </w:rPr>
        <w:t xml:space="preserve">. Zde bude od 28. března 2024 vystaven v nové expozici „Tatra </w:t>
      </w:r>
      <w:proofErr w:type="gramStart"/>
      <w:r w:rsidR="004C5617">
        <w:rPr>
          <w:rFonts w:ascii="Calibri" w:eastAsia="Times New Roman" w:hAnsi="Calibri" w:cs="Calibri"/>
          <w:sz w:val="24"/>
          <w:szCs w:val="24"/>
          <w:lang w:eastAsia="cs-CZ"/>
        </w:rPr>
        <w:t>77a</w:t>
      </w:r>
      <w:proofErr w:type="gramEnd"/>
      <w:r w:rsidR="004C5617">
        <w:rPr>
          <w:rFonts w:ascii="Calibri" w:eastAsia="Times New Roman" w:hAnsi="Calibri" w:cs="Calibri"/>
          <w:sz w:val="24"/>
          <w:szCs w:val="24"/>
          <w:lang w:eastAsia="cs-CZ"/>
        </w:rPr>
        <w:t xml:space="preserve"> – od zázraku k vraku a zpět“, která našla své místo v historické garáži </w:t>
      </w:r>
      <w:r w:rsidR="00F52F88">
        <w:rPr>
          <w:rFonts w:ascii="Calibri" w:eastAsia="Times New Roman" w:hAnsi="Calibri" w:cs="Calibri"/>
          <w:sz w:val="24"/>
          <w:szCs w:val="24"/>
          <w:lang w:eastAsia="cs-CZ"/>
        </w:rPr>
        <w:t xml:space="preserve">z roku 1912 </w:t>
      </w:r>
      <w:r w:rsidR="004C5617">
        <w:rPr>
          <w:rFonts w:ascii="Calibri" w:eastAsia="Times New Roman" w:hAnsi="Calibri" w:cs="Calibri"/>
          <w:sz w:val="24"/>
          <w:szCs w:val="24"/>
          <w:lang w:eastAsia="cs-CZ"/>
        </w:rPr>
        <w:t>v</w:t>
      </w:r>
      <w:r w:rsidR="005963E9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4C5617">
        <w:rPr>
          <w:rFonts w:ascii="Calibri" w:eastAsia="Times New Roman" w:hAnsi="Calibri" w:cs="Calibri"/>
          <w:sz w:val="24"/>
          <w:szCs w:val="24"/>
          <w:lang w:eastAsia="cs-CZ"/>
        </w:rPr>
        <w:t>hospodářské části kláštera</w:t>
      </w:r>
      <w:r w:rsidR="0011003E">
        <w:rPr>
          <w:rFonts w:ascii="Calibri" w:eastAsia="Times New Roman" w:hAnsi="Calibri" w:cs="Calibri"/>
          <w:sz w:val="24"/>
          <w:szCs w:val="24"/>
          <w:lang w:eastAsia="cs-CZ"/>
        </w:rPr>
        <w:t>.</w:t>
      </w:r>
      <w:r w:rsidR="004C5617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4C5617" w:rsidRPr="0011003E">
        <w:rPr>
          <w:rFonts w:ascii="Calibri" w:eastAsia="Times New Roman" w:hAnsi="Calibri" w:cs="Calibri"/>
          <w:sz w:val="24"/>
          <w:szCs w:val="24"/>
          <w:lang w:eastAsia="cs-CZ"/>
        </w:rPr>
        <w:t>Expozice p</w:t>
      </w:r>
      <w:r w:rsidR="0011003E">
        <w:rPr>
          <w:rFonts w:ascii="Calibri" w:eastAsia="Times New Roman" w:hAnsi="Calibri" w:cs="Calibri"/>
          <w:sz w:val="24"/>
          <w:szCs w:val="24"/>
          <w:lang w:eastAsia="cs-CZ"/>
        </w:rPr>
        <w:t>ředstaví</w:t>
      </w:r>
      <w:r w:rsidR="004C5617" w:rsidRPr="0011003E">
        <w:rPr>
          <w:rFonts w:ascii="Calibri" w:eastAsia="Times New Roman" w:hAnsi="Calibri" w:cs="Calibri"/>
          <w:sz w:val="24"/>
          <w:szCs w:val="24"/>
          <w:lang w:eastAsia="cs-CZ"/>
        </w:rPr>
        <w:t xml:space="preserve"> čerstvě restaurovaný automobil Tatra 77a ze sbírky muzea i</w:t>
      </w:r>
      <w:r w:rsidR="00B67F57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4C5617" w:rsidRPr="0011003E">
        <w:rPr>
          <w:rFonts w:ascii="Calibri" w:eastAsia="Times New Roman" w:hAnsi="Calibri" w:cs="Calibri"/>
          <w:sz w:val="24"/>
          <w:szCs w:val="24"/>
          <w:lang w:eastAsia="cs-CZ"/>
        </w:rPr>
        <w:t>vývoj a historii vozů Tatra 77 a 77a v</w:t>
      </w:r>
      <w:r w:rsidR="005963E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4C5617" w:rsidRPr="0011003E">
        <w:rPr>
          <w:rFonts w:ascii="Calibri" w:eastAsia="Times New Roman" w:hAnsi="Calibri" w:cs="Calibri"/>
          <w:sz w:val="24"/>
          <w:szCs w:val="24"/>
          <w:lang w:eastAsia="cs-CZ"/>
        </w:rPr>
        <w:t xml:space="preserve">souvislostech. Podstatnou rozšiřující složkou expozice </w:t>
      </w:r>
      <w:r w:rsidR="0011003E">
        <w:rPr>
          <w:rFonts w:ascii="Calibri" w:eastAsia="Times New Roman" w:hAnsi="Calibri" w:cs="Calibri"/>
          <w:sz w:val="24"/>
          <w:szCs w:val="24"/>
          <w:lang w:eastAsia="cs-CZ"/>
        </w:rPr>
        <w:t>budou</w:t>
      </w:r>
      <w:r w:rsidR="004C5617" w:rsidRPr="0011003E">
        <w:rPr>
          <w:rFonts w:ascii="Calibri" w:eastAsia="Times New Roman" w:hAnsi="Calibri" w:cs="Calibri"/>
          <w:sz w:val="24"/>
          <w:szCs w:val="24"/>
          <w:lang w:eastAsia="cs-CZ"/>
        </w:rPr>
        <w:t xml:space="preserve"> také multimediální prezentace a aktivizační prvky</w:t>
      </w:r>
      <w:r w:rsidR="002E2D31">
        <w:rPr>
          <w:rFonts w:ascii="Calibri" w:eastAsia="Times New Roman" w:hAnsi="Calibri" w:cs="Calibri"/>
          <w:sz w:val="24"/>
          <w:szCs w:val="24"/>
          <w:lang w:eastAsia="cs-CZ"/>
        </w:rPr>
        <w:t xml:space="preserve">, např. aplikace </w:t>
      </w:r>
      <w:proofErr w:type="spellStart"/>
      <w:r w:rsidR="002E2D31" w:rsidRPr="002E2D31">
        <w:rPr>
          <w:rFonts w:ascii="Calibri" w:eastAsia="Times New Roman" w:hAnsi="Calibri" w:cs="Calibri"/>
          <w:sz w:val="24"/>
          <w:szCs w:val="24"/>
          <w:lang w:eastAsia="cs-CZ"/>
        </w:rPr>
        <w:t>TourStories</w:t>
      </w:r>
      <w:proofErr w:type="spellEnd"/>
      <w:r w:rsidR="000B12D0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r w:rsidR="000B12D0" w:rsidRPr="000B12D0">
        <w:rPr>
          <w:rFonts w:ascii="Calibri" w:eastAsia="Times New Roman" w:hAnsi="Calibri" w:cs="Calibri"/>
          <w:sz w:val="24"/>
          <w:szCs w:val="24"/>
          <w:lang w:eastAsia="cs-CZ"/>
        </w:rPr>
        <w:t xml:space="preserve">Expozice tak </w:t>
      </w:r>
      <w:r w:rsidR="000B12D0">
        <w:rPr>
          <w:rFonts w:ascii="Calibri" w:eastAsia="Times New Roman" w:hAnsi="Calibri" w:cs="Calibri"/>
          <w:sz w:val="24"/>
          <w:szCs w:val="24"/>
          <w:lang w:eastAsia="cs-CZ"/>
        </w:rPr>
        <w:t>bude prezentovat</w:t>
      </w:r>
      <w:r w:rsidR="000B12D0" w:rsidRPr="000B12D0">
        <w:rPr>
          <w:rFonts w:ascii="Calibri" w:eastAsia="Times New Roman" w:hAnsi="Calibri" w:cs="Calibri"/>
          <w:sz w:val="24"/>
          <w:szCs w:val="24"/>
          <w:lang w:eastAsia="cs-CZ"/>
        </w:rPr>
        <w:t xml:space="preserve"> téma komplexně a otevřeně všem, včetně návštěvníků s různými typy znevýhodnění.</w:t>
      </w:r>
      <w:r w:rsidR="002E2D31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27ABFCA9" w14:textId="77777777" w:rsidR="00E94594" w:rsidRDefault="00E94594" w:rsidP="001E0B0E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7D5C2D2A" w14:textId="77777777" w:rsidR="00845B01" w:rsidRDefault="00845B01" w:rsidP="001E0B0E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5D64E2D2" w14:textId="77777777" w:rsidR="00845B01" w:rsidRDefault="00845B01" w:rsidP="001E0B0E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72372F9F" w14:textId="543DAEB9" w:rsidR="001E0B0E" w:rsidRDefault="001E0B0E" w:rsidP="001E0B0E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  <w:r w:rsidRPr="00D955A1">
        <w:rPr>
          <w:rFonts w:ascii="Calibri" w:hAnsi="Calibri" w:cstheme="minorHAnsi"/>
          <w:b/>
          <w:sz w:val="24"/>
          <w:szCs w:val="24"/>
        </w:rPr>
        <w:t>Tisková zpráva NTM</w:t>
      </w:r>
      <w:r>
        <w:rPr>
          <w:rFonts w:ascii="Calibri" w:hAnsi="Calibri" w:cstheme="minorHAnsi"/>
          <w:b/>
          <w:sz w:val="24"/>
          <w:szCs w:val="24"/>
        </w:rPr>
        <w:t xml:space="preserve"> </w:t>
      </w:r>
      <w:r w:rsidR="003D5055">
        <w:rPr>
          <w:rFonts w:ascii="Calibri" w:hAnsi="Calibri" w:cstheme="minorHAnsi"/>
          <w:b/>
          <w:sz w:val="24"/>
          <w:szCs w:val="24"/>
        </w:rPr>
        <w:t>21. března 2024</w:t>
      </w:r>
    </w:p>
    <w:p w14:paraId="69B1D9EC" w14:textId="77777777" w:rsidR="006255F2" w:rsidRDefault="006255F2" w:rsidP="001E0B0E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1DDBCFDA" w14:textId="28B9B192" w:rsidR="00EE4719" w:rsidRPr="00413C51" w:rsidRDefault="001E0B0E" w:rsidP="00DB2AC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Vedoucí oddělení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</w:r>
      <w:proofErr w:type="gramStart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E</w:t>
      </w:r>
      <w:r w:rsidR="00295C30">
        <w:rPr>
          <w:rFonts w:ascii="Times New Roman" w:hAnsi="Times New Roman" w:cs="Times New Roman"/>
          <w:i/>
          <w:color w:val="333333"/>
          <w:sz w:val="20"/>
          <w:szCs w:val="20"/>
        </w:rPr>
        <w:t>-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mail</w:t>
      </w:r>
      <w:proofErr w:type="gramEnd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 xml:space="preserve">Kostelní 42, 170 00 Praha 7 </w:t>
      </w:r>
    </w:p>
    <w:sectPr w:rsidR="00EE4719" w:rsidRPr="00413C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6C72A" w14:textId="77777777" w:rsidR="00A37287" w:rsidRDefault="00A37287" w:rsidP="007B716C">
      <w:pPr>
        <w:spacing w:after="0" w:line="240" w:lineRule="auto"/>
      </w:pPr>
      <w:r>
        <w:separator/>
      </w:r>
    </w:p>
  </w:endnote>
  <w:endnote w:type="continuationSeparator" w:id="0">
    <w:p w14:paraId="2E208D5F" w14:textId="77777777" w:rsidR="00A37287" w:rsidRDefault="00A37287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428B0" w14:textId="77777777" w:rsidR="00A37287" w:rsidRDefault="00A37287" w:rsidP="007B716C">
      <w:pPr>
        <w:spacing w:after="0" w:line="240" w:lineRule="auto"/>
      </w:pPr>
      <w:r>
        <w:separator/>
      </w:r>
    </w:p>
  </w:footnote>
  <w:footnote w:type="continuationSeparator" w:id="0">
    <w:p w14:paraId="789BDDD2" w14:textId="77777777" w:rsidR="00A37287" w:rsidRDefault="00A37287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4.7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C23"/>
    <w:rsid w:val="00003E46"/>
    <w:rsid w:val="00007AE9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5B3A"/>
    <w:rsid w:val="000462BC"/>
    <w:rsid w:val="000467DF"/>
    <w:rsid w:val="00047C46"/>
    <w:rsid w:val="000510B0"/>
    <w:rsid w:val="0005488F"/>
    <w:rsid w:val="000551B8"/>
    <w:rsid w:val="0006271C"/>
    <w:rsid w:val="0006525A"/>
    <w:rsid w:val="000653BF"/>
    <w:rsid w:val="000669FF"/>
    <w:rsid w:val="00071A24"/>
    <w:rsid w:val="00076EE6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A0FC9"/>
    <w:rsid w:val="000A1105"/>
    <w:rsid w:val="000A12DB"/>
    <w:rsid w:val="000A4455"/>
    <w:rsid w:val="000A505E"/>
    <w:rsid w:val="000B12D0"/>
    <w:rsid w:val="000B681F"/>
    <w:rsid w:val="000C0888"/>
    <w:rsid w:val="000C3A07"/>
    <w:rsid w:val="000C4016"/>
    <w:rsid w:val="000C4966"/>
    <w:rsid w:val="000D24AD"/>
    <w:rsid w:val="000D5766"/>
    <w:rsid w:val="000D58FB"/>
    <w:rsid w:val="000E257E"/>
    <w:rsid w:val="000E31B2"/>
    <w:rsid w:val="000E6931"/>
    <w:rsid w:val="000E77E7"/>
    <w:rsid w:val="000F3713"/>
    <w:rsid w:val="000F6750"/>
    <w:rsid w:val="00101818"/>
    <w:rsid w:val="00101B9B"/>
    <w:rsid w:val="00102BE5"/>
    <w:rsid w:val="0010314B"/>
    <w:rsid w:val="00103243"/>
    <w:rsid w:val="0011003E"/>
    <w:rsid w:val="001133A2"/>
    <w:rsid w:val="00116A4D"/>
    <w:rsid w:val="00122F9E"/>
    <w:rsid w:val="00126085"/>
    <w:rsid w:val="00126724"/>
    <w:rsid w:val="0012706C"/>
    <w:rsid w:val="00134F0F"/>
    <w:rsid w:val="001417A9"/>
    <w:rsid w:val="00141C55"/>
    <w:rsid w:val="00142536"/>
    <w:rsid w:val="00144FEB"/>
    <w:rsid w:val="00146F9B"/>
    <w:rsid w:val="0016012E"/>
    <w:rsid w:val="00165C1E"/>
    <w:rsid w:val="00166A53"/>
    <w:rsid w:val="00167959"/>
    <w:rsid w:val="00170B6B"/>
    <w:rsid w:val="00170BA2"/>
    <w:rsid w:val="001712AF"/>
    <w:rsid w:val="00171E4D"/>
    <w:rsid w:val="00181914"/>
    <w:rsid w:val="001871DC"/>
    <w:rsid w:val="001935A4"/>
    <w:rsid w:val="00194034"/>
    <w:rsid w:val="00195A36"/>
    <w:rsid w:val="0019619F"/>
    <w:rsid w:val="00197B39"/>
    <w:rsid w:val="001A370A"/>
    <w:rsid w:val="001A3A7E"/>
    <w:rsid w:val="001A4DBB"/>
    <w:rsid w:val="001B5E02"/>
    <w:rsid w:val="001B628F"/>
    <w:rsid w:val="001C4871"/>
    <w:rsid w:val="001C4E9F"/>
    <w:rsid w:val="001C5E26"/>
    <w:rsid w:val="001C766C"/>
    <w:rsid w:val="001D16AA"/>
    <w:rsid w:val="001D2076"/>
    <w:rsid w:val="001D5A78"/>
    <w:rsid w:val="001D5E5D"/>
    <w:rsid w:val="001D6C05"/>
    <w:rsid w:val="001E0B0E"/>
    <w:rsid w:val="001E434B"/>
    <w:rsid w:val="001E5B0F"/>
    <w:rsid w:val="001F169A"/>
    <w:rsid w:val="001F1C2F"/>
    <w:rsid w:val="001F4EFD"/>
    <w:rsid w:val="00201060"/>
    <w:rsid w:val="00201DF0"/>
    <w:rsid w:val="00205DD2"/>
    <w:rsid w:val="0021360B"/>
    <w:rsid w:val="00215780"/>
    <w:rsid w:val="0021750C"/>
    <w:rsid w:val="002309DF"/>
    <w:rsid w:val="002314AC"/>
    <w:rsid w:val="00233BC1"/>
    <w:rsid w:val="0024043C"/>
    <w:rsid w:val="00240A2A"/>
    <w:rsid w:val="002456BA"/>
    <w:rsid w:val="00247DEA"/>
    <w:rsid w:val="002515A9"/>
    <w:rsid w:val="00256AEA"/>
    <w:rsid w:val="00257DF7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1907"/>
    <w:rsid w:val="002936B0"/>
    <w:rsid w:val="00294117"/>
    <w:rsid w:val="00295C30"/>
    <w:rsid w:val="002A1F51"/>
    <w:rsid w:val="002A2978"/>
    <w:rsid w:val="002B14F0"/>
    <w:rsid w:val="002B60F8"/>
    <w:rsid w:val="002B6A63"/>
    <w:rsid w:val="002B7E8C"/>
    <w:rsid w:val="002C2268"/>
    <w:rsid w:val="002C596B"/>
    <w:rsid w:val="002C6198"/>
    <w:rsid w:val="002D2B3A"/>
    <w:rsid w:val="002E0ACC"/>
    <w:rsid w:val="002E0CC3"/>
    <w:rsid w:val="002E1737"/>
    <w:rsid w:val="002E2D31"/>
    <w:rsid w:val="002E5F89"/>
    <w:rsid w:val="002E66D9"/>
    <w:rsid w:val="002E7BAB"/>
    <w:rsid w:val="002E7C3C"/>
    <w:rsid w:val="00305E66"/>
    <w:rsid w:val="00306991"/>
    <w:rsid w:val="00312A07"/>
    <w:rsid w:val="00312CB7"/>
    <w:rsid w:val="00312CD6"/>
    <w:rsid w:val="00315319"/>
    <w:rsid w:val="00322A36"/>
    <w:rsid w:val="0032656B"/>
    <w:rsid w:val="00326891"/>
    <w:rsid w:val="00334406"/>
    <w:rsid w:val="0033595E"/>
    <w:rsid w:val="003416A1"/>
    <w:rsid w:val="003522B5"/>
    <w:rsid w:val="0035374A"/>
    <w:rsid w:val="0035787E"/>
    <w:rsid w:val="00362957"/>
    <w:rsid w:val="00362C1E"/>
    <w:rsid w:val="0036489B"/>
    <w:rsid w:val="00366497"/>
    <w:rsid w:val="003679E3"/>
    <w:rsid w:val="00370D7C"/>
    <w:rsid w:val="0037133B"/>
    <w:rsid w:val="00376909"/>
    <w:rsid w:val="00380344"/>
    <w:rsid w:val="00380EEB"/>
    <w:rsid w:val="003814B5"/>
    <w:rsid w:val="00382C20"/>
    <w:rsid w:val="003849B0"/>
    <w:rsid w:val="003A02DC"/>
    <w:rsid w:val="003A2CC7"/>
    <w:rsid w:val="003A5FEC"/>
    <w:rsid w:val="003A7A66"/>
    <w:rsid w:val="003B2A0D"/>
    <w:rsid w:val="003B4579"/>
    <w:rsid w:val="003B5BEF"/>
    <w:rsid w:val="003B61F9"/>
    <w:rsid w:val="003C1791"/>
    <w:rsid w:val="003C7840"/>
    <w:rsid w:val="003D3C82"/>
    <w:rsid w:val="003D5055"/>
    <w:rsid w:val="003D6787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3F6475"/>
    <w:rsid w:val="00400186"/>
    <w:rsid w:val="004011A6"/>
    <w:rsid w:val="00406370"/>
    <w:rsid w:val="00406F1B"/>
    <w:rsid w:val="00413C51"/>
    <w:rsid w:val="00421A5A"/>
    <w:rsid w:val="004223A8"/>
    <w:rsid w:val="004228AF"/>
    <w:rsid w:val="004230DB"/>
    <w:rsid w:val="004246F3"/>
    <w:rsid w:val="00431224"/>
    <w:rsid w:val="004333C9"/>
    <w:rsid w:val="00433840"/>
    <w:rsid w:val="00441D5D"/>
    <w:rsid w:val="00443886"/>
    <w:rsid w:val="004471BE"/>
    <w:rsid w:val="004524F5"/>
    <w:rsid w:val="00460918"/>
    <w:rsid w:val="004662B1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701A"/>
    <w:rsid w:val="004A38EB"/>
    <w:rsid w:val="004A4781"/>
    <w:rsid w:val="004A530E"/>
    <w:rsid w:val="004A575D"/>
    <w:rsid w:val="004A64BC"/>
    <w:rsid w:val="004B0697"/>
    <w:rsid w:val="004B3BC8"/>
    <w:rsid w:val="004B5288"/>
    <w:rsid w:val="004B572B"/>
    <w:rsid w:val="004B6717"/>
    <w:rsid w:val="004B76B9"/>
    <w:rsid w:val="004B79EE"/>
    <w:rsid w:val="004C3F96"/>
    <w:rsid w:val="004C4E4D"/>
    <w:rsid w:val="004C5617"/>
    <w:rsid w:val="004D7A90"/>
    <w:rsid w:val="004E53A6"/>
    <w:rsid w:val="004E6FB1"/>
    <w:rsid w:val="004F0A67"/>
    <w:rsid w:val="004F605C"/>
    <w:rsid w:val="004F6E38"/>
    <w:rsid w:val="004F7713"/>
    <w:rsid w:val="00505FF6"/>
    <w:rsid w:val="00511096"/>
    <w:rsid w:val="0051125A"/>
    <w:rsid w:val="00511DDF"/>
    <w:rsid w:val="005130CA"/>
    <w:rsid w:val="005154E3"/>
    <w:rsid w:val="005161F6"/>
    <w:rsid w:val="005234DD"/>
    <w:rsid w:val="0052571E"/>
    <w:rsid w:val="0052767C"/>
    <w:rsid w:val="005307AD"/>
    <w:rsid w:val="00533347"/>
    <w:rsid w:val="0053748E"/>
    <w:rsid w:val="00537FB1"/>
    <w:rsid w:val="00540945"/>
    <w:rsid w:val="005411E9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83B25"/>
    <w:rsid w:val="0058640F"/>
    <w:rsid w:val="00586984"/>
    <w:rsid w:val="0058701C"/>
    <w:rsid w:val="00593C4F"/>
    <w:rsid w:val="00595F6D"/>
    <w:rsid w:val="005963E9"/>
    <w:rsid w:val="005A365A"/>
    <w:rsid w:val="005A4C87"/>
    <w:rsid w:val="005A6881"/>
    <w:rsid w:val="005B2A2C"/>
    <w:rsid w:val="005B4147"/>
    <w:rsid w:val="005C0498"/>
    <w:rsid w:val="005C226A"/>
    <w:rsid w:val="005C2391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603926"/>
    <w:rsid w:val="00606774"/>
    <w:rsid w:val="00610B0A"/>
    <w:rsid w:val="0062078A"/>
    <w:rsid w:val="006216FE"/>
    <w:rsid w:val="006255F2"/>
    <w:rsid w:val="00631591"/>
    <w:rsid w:val="00631CCE"/>
    <w:rsid w:val="00632B54"/>
    <w:rsid w:val="00633C14"/>
    <w:rsid w:val="00635D44"/>
    <w:rsid w:val="0064029F"/>
    <w:rsid w:val="00641FF7"/>
    <w:rsid w:val="00643B38"/>
    <w:rsid w:val="00645DC2"/>
    <w:rsid w:val="006518EC"/>
    <w:rsid w:val="00652A50"/>
    <w:rsid w:val="00656D7C"/>
    <w:rsid w:val="006618F7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C1DD9"/>
    <w:rsid w:val="006C2254"/>
    <w:rsid w:val="006D0E19"/>
    <w:rsid w:val="006D2302"/>
    <w:rsid w:val="006D6139"/>
    <w:rsid w:val="006D694E"/>
    <w:rsid w:val="006D71A1"/>
    <w:rsid w:val="006E593A"/>
    <w:rsid w:val="006F2247"/>
    <w:rsid w:val="006F252B"/>
    <w:rsid w:val="006F41F9"/>
    <w:rsid w:val="006F6D25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32819"/>
    <w:rsid w:val="007339D7"/>
    <w:rsid w:val="0073636D"/>
    <w:rsid w:val="00736C2A"/>
    <w:rsid w:val="0074118D"/>
    <w:rsid w:val="007412B8"/>
    <w:rsid w:val="00745F9E"/>
    <w:rsid w:val="00746EF6"/>
    <w:rsid w:val="0075142C"/>
    <w:rsid w:val="00751659"/>
    <w:rsid w:val="00754303"/>
    <w:rsid w:val="0075686F"/>
    <w:rsid w:val="00760A12"/>
    <w:rsid w:val="007612EC"/>
    <w:rsid w:val="00763384"/>
    <w:rsid w:val="007654EF"/>
    <w:rsid w:val="0076629D"/>
    <w:rsid w:val="0076779A"/>
    <w:rsid w:val="00767823"/>
    <w:rsid w:val="007728BD"/>
    <w:rsid w:val="0077345A"/>
    <w:rsid w:val="00774717"/>
    <w:rsid w:val="0077610E"/>
    <w:rsid w:val="00776CBD"/>
    <w:rsid w:val="007852F8"/>
    <w:rsid w:val="007975E3"/>
    <w:rsid w:val="0079774A"/>
    <w:rsid w:val="007A311C"/>
    <w:rsid w:val="007B0307"/>
    <w:rsid w:val="007B4774"/>
    <w:rsid w:val="007B716C"/>
    <w:rsid w:val="007C033B"/>
    <w:rsid w:val="007C6EF5"/>
    <w:rsid w:val="007D27F7"/>
    <w:rsid w:val="007D3E68"/>
    <w:rsid w:val="007E33DF"/>
    <w:rsid w:val="007E4436"/>
    <w:rsid w:val="007F3673"/>
    <w:rsid w:val="007F379C"/>
    <w:rsid w:val="007F3944"/>
    <w:rsid w:val="007F4EBA"/>
    <w:rsid w:val="00800FA9"/>
    <w:rsid w:val="00802D55"/>
    <w:rsid w:val="00814A63"/>
    <w:rsid w:val="00815001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5034"/>
    <w:rsid w:val="00855ABF"/>
    <w:rsid w:val="00855E81"/>
    <w:rsid w:val="0086125F"/>
    <w:rsid w:val="008631B4"/>
    <w:rsid w:val="00863605"/>
    <w:rsid w:val="00863742"/>
    <w:rsid w:val="00863C23"/>
    <w:rsid w:val="00865892"/>
    <w:rsid w:val="00866428"/>
    <w:rsid w:val="00867CA0"/>
    <w:rsid w:val="0087089C"/>
    <w:rsid w:val="008749C5"/>
    <w:rsid w:val="008850C2"/>
    <w:rsid w:val="00891257"/>
    <w:rsid w:val="008914CC"/>
    <w:rsid w:val="00892429"/>
    <w:rsid w:val="00892563"/>
    <w:rsid w:val="008A0878"/>
    <w:rsid w:val="008A2FEC"/>
    <w:rsid w:val="008A550E"/>
    <w:rsid w:val="008A7440"/>
    <w:rsid w:val="008A7A4C"/>
    <w:rsid w:val="008B1FED"/>
    <w:rsid w:val="008B2160"/>
    <w:rsid w:val="008C32F9"/>
    <w:rsid w:val="008C4FA7"/>
    <w:rsid w:val="008C6425"/>
    <w:rsid w:val="008D04E5"/>
    <w:rsid w:val="008D340E"/>
    <w:rsid w:val="008D3A37"/>
    <w:rsid w:val="008D60B3"/>
    <w:rsid w:val="008D682E"/>
    <w:rsid w:val="008E32D6"/>
    <w:rsid w:val="008E6DB8"/>
    <w:rsid w:val="008F1A92"/>
    <w:rsid w:val="008F57D8"/>
    <w:rsid w:val="008F69AD"/>
    <w:rsid w:val="008F70CB"/>
    <w:rsid w:val="008F7EE1"/>
    <w:rsid w:val="00903E70"/>
    <w:rsid w:val="0090431C"/>
    <w:rsid w:val="00907ABD"/>
    <w:rsid w:val="00910AF7"/>
    <w:rsid w:val="00910CDF"/>
    <w:rsid w:val="009136AA"/>
    <w:rsid w:val="0091449B"/>
    <w:rsid w:val="00914B2F"/>
    <w:rsid w:val="0091663A"/>
    <w:rsid w:val="009167B9"/>
    <w:rsid w:val="00920667"/>
    <w:rsid w:val="00930F94"/>
    <w:rsid w:val="00941FC6"/>
    <w:rsid w:val="00944A5E"/>
    <w:rsid w:val="0095273B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41D8"/>
    <w:rsid w:val="00994F69"/>
    <w:rsid w:val="0099500B"/>
    <w:rsid w:val="00995B87"/>
    <w:rsid w:val="009A4FAF"/>
    <w:rsid w:val="009A7D64"/>
    <w:rsid w:val="009B4587"/>
    <w:rsid w:val="009B46C1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33D1"/>
    <w:rsid w:val="00A040CE"/>
    <w:rsid w:val="00A06880"/>
    <w:rsid w:val="00A11A86"/>
    <w:rsid w:val="00A12A33"/>
    <w:rsid w:val="00A15A8E"/>
    <w:rsid w:val="00A15D30"/>
    <w:rsid w:val="00A229B1"/>
    <w:rsid w:val="00A26C38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553F0"/>
    <w:rsid w:val="00A6026B"/>
    <w:rsid w:val="00A64E2B"/>
    <w:rsid w:val="00A652E8"/>
    <w:rsid w:val="00A67F6A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B074D"/>
    <w:rsid w:val="00AB5083"/>
    <w:rsid w:val="00AB50B9"/>
    <w:rsid w:val="00AC096B"/>
    <w:rsid w:val="00AC1FE0"/>
    <w:rsid w:val="00AC26B2"/>
    <w:rsid w:val="00AC5942"/>
    <w:rsid w:val="00AC5FD6"/>
    <w:rsid w:val="00AC7C17"/>
    <w:rsid w:val="00AD0ED8"/>
    <w:rsid w:val="00AD3E5B"/>
    <w:rsid w:val="00AD45BF"/>
    <w:rsid w:val="00AE1A52"/>
    <w:rsid w:val="00AE371B"/>
    <w:rsid w:val="00AE6D19"/>
    <w:rsid w:val="00AF23DC"/>
    <w:rsid w:val="00AF391C"/>
    <w:rsid w:val="00AF4920"/>
    <w:rsid w:val="00AF4A70"/>
    <w:rsid w:val="00AF6E34"/>
    <w:rsid w:val="00B0547E"/>
    <w:rsid w:val="00B115C6"/>
    <w:rsid w:val="00B11DF4"/>
    <w:rsid w:val="00B12BE6"/>
    <w:rsid w:val="00B22303"/>
    <w:rsid w:val="00B22596"/>
    <w:rsid w:val="00B2467B"/>
    <w:rsid w:val="00B30C07"/>
    <w:rsid w:val="00B34E0D"/>
    <w:rsid w:val="00B3537C"/>
    <w:rsid w:val="00B35C26"/>
    <w:rsid w:val="00B429A5"/>
    <w:rsid w:val="00B525A2"/>
    <w:rsid w:val="00B5404C"/>
    <w:rsid w:val="00B5710C"/>
    <w:rsid w:val="00B57876"/>
    <w:rsid w:val="00B6161C"/>
    <w:rsid w:val="00B61EAE"/>
    <w:rsid w:val="00B65150"/>
    <w:rsid w:val="00B651AF"/>
    <w:rsid w:val="00B67F57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A39DC"/>
    <w:rsid w:val="00BA658B"/>
    <w:rsid w:val="00BB07B4"/>
    <w:rsid w:val="00BB280C"/>
    <w:rsid w:val="00BB63A4"/>
    <w:rsid w:val="00BB70FA"/>
    <w:rsid w:val="00BC12F3"/>
    <w:rsid w:val="00BC279B"/>
    <w:rsid w:val="00BC2962"/>
    <w:rsid w:val="00BC3C4A"/>
    <w:rsid w:val="00BD4CF8"/>
    <w:rsid w:val="00BD586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1A74"/>
    <w:rsid w:val="00C375A0"/>
    <w:rsid w:val="00C439E3"/>
    <w:rsid w:val="00C468A9"/>
    <w:rsid w:val="00C52F49"/>
    <w:rsid w:val="00C53C40"/>
    <w:rsid w:val="00C611B4"/>
    <w:rsid w:val="00C6647A"/>
    <w:rsid w:val="00C67294"/>
    <w:rsid w:val="00C75948"/>
    <w:rsid w:val="00C81D15"/>
    <w:rsid w:val="00C826C1"/>
    <w:rsid w:val="00C84632"/>
    <w:rsid w:val="00C86910"/>
    <w:rsid w:val="00C87193"/>
    <w:rsid w:val="00C87381"/>
    <w:rsid w:val="00C87E64"/>
    <w:rsid w:val="00C90660"/>
    <w:rsid w:val="00CA44D9"/>
    <w:rsid w:val="00CA4C05"/>
    <w:rsid w:val="00CA5783"/>
    <w:rsid w:val="00CB1BEC"/>
    <w:rsid w:val="00CB5B3F"/>
    <w:rsid w:val="00CC7D50"/>
    <w:rsid w:val="00CD0130"/>
    <w:rsid w:val="00CD2BDC"/>
    <w:rsid w:val="00CD5CD9"/>
    <w:rsid w:val="00CD6D7B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45FB"/>
    <w:rsid w:val="00D2559D"/>
    <w:rsid w:val="00D25F35"/>
    <w:rsid w:val="00D34441"/>
    <w:rsid w:val="00D441AA"/>
    <w:rsid w:val="00D52A3B"/>
    <w:rsid w:val="00D5442A"/>
    <w:rsid w:val="00D5641C"/>
    <w:rsid w:val="00D564A9"/>
    <w:rsid w:val="00D56651"/>
    <w:rsid w:val="00D5786D"/>
    <w:rsid w:val="00D642BC"/>
    <w:rsid w:val="00D65038"/>
    <w:rsid w:val="00D66ECE"/>
    <w:rsid w:val="00D70F24"/>
    <w:rsid w:val="00D719CE"/>
    <w:rsid w:val="00D772C1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C3898"/>
    <w:rsid w:val="00DD1974"/>
    <w:rsid w:val="00DD2F97"/>
    <w:rsid w:val="00DD3E08"/>
    <w:rsid w:val="00DD4D38"/>
    <w:rsid w:val="00DD671D"/>
    <w:rsid w:val="00DE7990"/>
    <w:rsid w:val="00DF0E7F"/>
    <w:rsid w:val="00DF1CF5"/>
    <w:rsid w:val="00DF2DC3"/>
    <w:rsid w:val="00DF37DF"/>
    <w:rsid w:val="00DF4BA5"/>
    <w:rsid w:val="00E04DA3"/>
    <w:rsid w:val="00E11779"/>
    <w:rsid w:val="00E11977"/>
    <w:rsid w:val="00E121E6"/>
    <w:rsid w:val="00E126B7"/>
    <w:rsid w:val="00E202FC"/>
    <w:rsid w:val="00E204A0"/>
    <w:rsid w:val="00E20800"/>
    <w:rsid w:val="00E241E2"/>
    <w:rsid w:val="00E31F83"/>
    <w:rsid w:val="00E33D74"/>
    <w:rsid w:val="00E3620B"/>
    <w:rsid w:val="00E36F89"/>
    <w:rsid w:val="00E46628"/>
    <w:rsid w:val="00E51396"/>
    <w:rsid w:val="00E529A9"/>
    <w:rsid w:val="00E54545"/>
    <w:rsid w:val="00E63144"/>
    <w:rsid w:val="00E670B0"/>
    <w:rsid w:val="00E67D51"/>
    <w:rsid w:val="00E7002C"/>
    <w:rsid w:val="00E816F4"/>
    <w:rsid w:val="00E84714"/>
    <w:rsid w:val="00E85EE1"/>
    <w:rsid w:val="00E874B6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58C"/>
    <w:rsid w:val="00EA75D1"/>
    <w:rsid w:val="00EB4AB1"/>
    <w:rsid w:val="00EB75BC"/>
    <w:rsid w:val="00EC1559"/>
    <w:rsid w:val="00EC495F"/>
    <w:rsid w:val="00ED7D86"/>
    <w:rsid w:val="00EE0CCA"/>
    <w:rsid w:val="00EE4719"/>
    <w:rsid w:val="00EE4DA9"/>
    <w:rsid w:val="00EE4DE0"/>
    <w:rsid w:val="00EE57D9"/>
    <w:rsid w:val="00EF6AE0"/>
    <w:rsid w:val="00EF702B"/>
    <w:rsid w:val="00EF78E7"/>
    <w:rsid w:val="00EF7DF7"/>
    <w:rsid w:val="00F00A9A"/>
    <w:rsid w:val="00F02048"/>
    <w:rsid w:val="00F046EE"/>
    <w:rsid w:val="00F072DC"/>
    <w:rsid w:val="00F10D1A"/>
    <w:rsid w:val="00F1410B"/>
    <w:rsid w:val="00F2181D"/>
    <w:rsid w:val="00F22569"/>
    <w:rsid w:val="00F2514F"/>
    <w:rsid w:val="00F26404"/>
    <w:rsid w:val="00F30D51"/>
    <w:rsid w:val="00F35F52"/>
    <w:rsid w:val="00F361B0"/>
    <w:rsid w:val="00F36D80"/>
    <w:rsid w:val="00F42D88"/>
    <w:rsid w:val="00F44403"/>
    <w:rsid w:val="00F52F88"/>
    <w:rsid w:val="00F6071D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94B78"/>
    <w:rsid w:val="00F94EC9"/>
    <w:rsid w:val="00F96555"/>
    <w:rsid w:val="00FA3D86"/>
    <w:rsid w:val="00FA675A"/>
    <w:rsid w:val="00FA6C6A"/>
    <w:rsid w:val="00FB1A58"/>
    <w:rsid w:val="00FB63B9"/>
    <w:rsid w:val="00FB75CE"/>
    <w:rsid w:val="00FC4805"/>
    <w:rsid w:val="00FC4BDF"/>
    <w:rsid w:val="00FC5419"/>
    <w:rsid w:val="00FC6BE5"/>
    <w:rsid w:val="00FC7E4F"/>
    <w:rsid w:val="00FC7F2B"/>
    <w:rsid w:val="00FD66E6"/>
    <w:rsid w:val="00FE0A40"/>
    <w:rsid w:val="00FE1654"/>
    <w:rsid w:val="00FF4BC8"/>
    <w:rsid w:val="00FF4BD1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1A87-95F3-4290-A912-ADAC08E4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3</cp:revision>
  <cp:lastPrinted>2024-03-21T07:36:00Z</cp:lastPrinted>
  <dcterms:created xsi:type="dcterms:W3CDTF">2024-03-21T12:21:00Z</dcterms:created>
  <dcterms:modified xsi:type="dcterms:W3CDTF">2024-03-21T12:22:00Z</dcterms:modified>
</cp:coreProperties>
</file>